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8C" w:rsidRPr="00075717" w:rsidRDefault="003A3C7A" w:rsidP="00075717">
      <w:pPr>
        <w:jc w:val="center"/>
        <w:rPr>
          <w:b/>
          <w:sz w:val="28"/>
        </w:rPr>
      </w:pPr>
      <w:bookmarkStart w:id="0" w:name="_GoBack"/>
      <w:bookmarkEnd w:id="0"/>
      <w:r w:rsidRPr="00075717">
        <w:rPr>
          <w:b/>
          <w:sz w:val="28"/>
        </w:rPr>
        <w:t>Responsibilities of the Third Grade Reading Law</w:t>
      </w:r>
    </w:p>
    <w:p w:rsidR="003A3C7A" w:rsidRDefault="003A3C7A"/>
    <w:p w:rsidR="003A3C7A" w:rsidRPr="00F26733" w:rsidRDefault="003A3C7A">
      <w:pPr>
        <w:rPr>
          <w:b/>
        </w:rPr>
      </w:pPr>
      <w:r w:rsidRPr="00F26733">
        <w:rPr>
          <w:b/>
        </w:rPr>
        <w:t>2017-18</w:t>
      </w:r>
    </w:p>
    <w:p w:rsidR="00F26733" w:rsidRDefault="00F26733"/>
    <w:p w:rsidR="003A3C7A" w:rsidRDefault="003A3C7A" w:rsidP="003A3C7A">
      <w:pPr>
        <w:pStyle w:val="ListParagraph"/>
        <w:numPr>
          <w:ilvl w:val="0"/>
          <w:numId w:val="1"/>
        </w:numPr>
      </w:pPr>
      <w:r>
        <w:t>We are required to choose an assessment that will be administered 3 times during the year to K-3. The first assessment must occur in the first 30 days.</w:t>
      </w:r>
    </w:p>
    <w:p w:rsidR="003A3C7A" w:rsidRDefault="003A3C7A" w:rsidP="003A3C7A">
      <w:pPr>
        <w:pStyle w:val="ListParagraph"/>
        <w:numPr>
          <w:ilvl w:val="0"/>
          <w:numId w:val="1"/>
        </w:numPr>
      </w:pPr>
      <w:r>
        <w:t>Students who demonstrate reading deficiencies based on the assessments, must be provided with an IRP (Individual Reading Improvement Plan) within 30 days of the identification.</w:t>
      </w:r>
    </w:p>
    <w:p w:rsidR="003A3C7A" w:rsidRDefault="003A3C7A" w:rsidP="003A3C7A">
      <w:pPr>
        <w:pStyle w:val="ListParagraph"/>
        <w:numPr>
          <w:ilvl w:val="0"/>
          <w:numId w:val="1"/>
        </w:numPr>
      </w:pPr>
      <w:r>
        <w:t>The IRP must be developed with the teacher, parent/guardian, principal and other important personnel.</w:t>
      </w:r>
    </w:p>
    <w:p w:rsidR="003A3C7A" w:rsidRDefault="00A567F7" w:rsidP="003A3C7A">
      <w:pPr>
        <w:pStyle w:val="ListParagraph"/>
        <w:numPr>
          <w:ilvl w:val="0"/>
          <w:numId w:val="1"/>
        </w:numPr>
      </w:pPr>
      <w:r>
        <w:t xml:space="preserve">Targeted </w:t>
      </w:r>
      <w:r w:rsidR="003A3C7A">
        <w:t xml:space="preserve">PD must be provided for K-3 teachers </w:t>
      </w:r>
      <w:r>
        <w:t>based on the needs of students.</w:t>
      </w:r>
    </w:p>
    <w:p w:rsidR="00A567F7" w:rsidRDefault="00A567F7" w:rsidP="003A3C7A">
      <w:pPr>
        <w:pStyle w:val="ListParagraph"/>
        <w:numPr>
          <w:ilvl w:val="0"/>
          <w:numId w:val="1"/>
        </w:numPr>
      </w:pPr>
      <w:r>
        <w:t>Literacy Coaches provided by the CISD.</w:t>
      </w:r>
    </w:p>
    <w:p w:rsidR="00A567F7" w:rsidRDefault="00A567F7" w:rsidP="003A3C7A">
      <w:pPr>
        <w:pStyle w:val="ListParagraph"/>
        <w:numPr>
          <w:ilvl w:val="0"/>
          <w:numId w:val="1"/>
        </w:numPr>
      </w:pPr>
      <w:r>
        <w:t>Establish a reading intervention program K-3.</w:t>
      </w:r>
    </w:p>
    <w:p w:rsidR="00A567F7" w:rsidRDefault="00A567F7" w:rsidP="00A567F7">
      <w:pPr>
        <w:pStyle w:val="ListParagraph"/>
        <w:numPr>
          <w:ilvl w:val="0"/>
          <w:numId w:val="2"/>
        </w:numPr>
      </w:pPr>
      <w:r>
        <w:t>More dedicated time to reading instruction</w:t>
      </w:r>
    </w:p>
    <w:p w:rsidR="00A567F7" w:rsidRDefault="00A567F7" w:rsidP="00A567F7">
      <w:pPr>
        <w:pStyle w:val="ListParagraph"/>
        <w:numPr>
          <w:ilvl w:val="0"/>
          <w:numId w:val="2"/>
        </w:numPr>
      </w:pPr>
      <w:r>
        <w:t>Daily small group intervention</w:t>
      </w:r>
    </w:p>
    <w:p w:rsidR="00E505C4" w:rsidRDefault="00A567F7" w:rsidP="00A567F7">
      <w:pPr>
        <w:pStyle w:val="ListParagraph"/>
        <w:numPr>
          <w:ilvl w:val="0"/>
          <w:numId w:val="2"/>
        </w:numPr>
      </w:pPr>
      <w:r>
        <w:t xml:space="preserve">Supplemental </w:t>
      </w:r>
      <w:r w:rsidR="00E505C4">
        <w:t>intervention with specialized reading training.</w:t>
      </w:r>
    </w:p>
    <w:p w:rsidR="00A567F7" w:rsidRDefault="00E505C4" w:rsidP="00A567F7">
      <w:pPr>
        <w:pStyle w:val="ListParagraph"/>
        <w:numPr>
          <w:ilvl w:val="0"/>
          <w:numId w:val="2"/>
        </w:numPr>
      </w:pPr>
      <w:r>
        <w:t>A read-at-home plan is required</w:t>
      </w:r>
      <w:r w:rsidR="00A567F7">
        <w:t xml:space="preserve"> </w:t>
      </w:r>
    </w:p>
    <w:p w:rsidR="00A567F7" w:rsidRDefault="00A567F7" w:rsidP="003A3C7A">
      <w:pPr>
        <w:pStyle w:val="ListParagraph"/>
        <w:numPr>
          <w:ilvl w:val="0"/>
          <w:numId w:val="1"/>
        </w:numPr>
      </w:pPr>
      <w:r>
        <w:t>Attempts to engage the parents must be documented.</w:t>
      </w:r>
    </w:p>
    <w:p w:rsidR="00E505C4" w:rsidRDefault="00E505C4" w:rsidP="00E505C4"/>
    <w:p w:rsidR="00E505C4" w:rsidRDefault="00E505C4" w:rsidP="00E505C4">
      <w:pPr>
        <w:rPr>
          <w:b/>
        </w:rPr>
      </w:pPr>
      <w:r w:rsidRPr="00F26733">
        <w:rPr>
          <w:b/>
        </w:rPr>
        <w:t>2019-2020</w:t>
      </w:r>
    </w:p>
    <w:p w:rsidR="00F26733" w:rsidRPr="00F26733" w:rsidRDefault="00F26733" w:rsidP="00E505C4">
      <w:pPr>
        <w:rPr>
          <w:b/>
        </w:rPr>
      </w:pPr>
    </w:p>
    <w:p w:rsidR="00E505C4" w:rsidRDefault="00E505C4" w:rsidP="00E505C4">
      <w:pPr>
        <w:pStyle w:val="ListParagraph"/>
        <w:numPr>
          <w:ilvl w:val="0"/>
          <w:numId w:val="3"/>
        </w:numPr>
      </w:pPr>
      <w:r>
        <w:t>A 3</w:t>
      </w:r>
      <w:r w:rsidRPr="00E505C4">
        <w:rPr>
          <w:vertAlign w:val="superscript"/>
        </w:rPr>
        <w:t>rd</w:t>
      </w:r>
      <w:r>
        <w:t xml:space="preserve"> grader must not be promoted to 4</w:t>
      </w:r>
      <w:r w:rsidRPr="00E505C4">
        <w:rPr>
          <w:vertAlign w:val="superscript"/>
        </w:rPr>
        <w:t>th</w:t>
      </w:r>
      <w:r>
        <w:t xml:space="preserve"> grade until they receive a reading score that is less than 1 grade level behind on the ELA M-STEP, demonstrate 3</w:t>
      </w:r>
      <w:r w:rsidRPr="00E505C4">
        <w:rPr>
          <w:vertAlign w:val="superscript"/>
        </w:rPr>
        <w:t>rd</w:t>
      </w:r>
      <w:r>
        <w:t xml:space="preserve"> grade reading on an alternate assessment, or through a portfolio.</w:t>
      </w:r>
    </w:p>
    <w:p w:rsidR="00E505C4" w:rsidRDefault="00E505C4" w:rsidP="00E505C4">
      <w:pPr>
        <w:pStyle w:val="ListParagraph"/>
        <w:numPr>
          <w:ilvl w:val="0"/>
          <w:numId w:val="3"/>
        </w:numPr>
      </w:pPr>
      <w:r>
        <w:t>The state will notify parents whose child is not meeting the qualification for promotion to 4</w:t>
      </w:r>
      <w:r w:rsidRPr="00E505C4">
        <w:rPr>
          <w:vertAlign w:val="superscript"/>
        </w:rPr>
        <w:t>th</w:t>
      </w:r>
      <w:r>
        <w:t xml:space="preserve"> grade.</w:t>
      </w:r>
    </w:p>
    <w:p w:rsidR="00075717" w:rsidRDefault="00075717" w:rsidP="00E505C4">
      <w:pPr>
        <w:pStyle w:val="ListParagraph"/>
        <w:numPr>
          <w:ilvl w:val="0"/>
          <w:numId w:val="3"/>
        </w:numPr>
      </w:pPr>
      <w:r>
        <w:t xml:space="preserve">Parents may request a good cause exemption from the school within 30 days of the notification from the state. </w:t>
      </w:r>
    </w:p>
    <w:p w:rsidR="00075717" w:rsidRDefault="00075717" w:rsidP="00E505C4">
      <w:pPr>
        <w:pStyle w:val="ListParagraph"/>
        <w:numPr>
          <w:ilvl w:val="0"/>
          <w:numId w:val="3"/>
        </w:numPr>
      </w:pPr>
      <w:r>
        <w:t>The superintendent may accept the exemption if it is determined to be in the best interest of the student.</w:t>
      </w:r>
    </w:p>
    <w:p w:rsidR="00075717" w:rsidRDefault="00075717" w:rsidP="00E505C4">
      <w:pPr>
        <w:pStyle w:val="ListParagraph"/>
        <w:numPr>
          <w:ilvl w:val="0"/>
          <w:numId w:val="3"/>
        </w:numPr>
      </w:pPr>
      <w:r>
        <w:t>Other good cause exemptions are:</w:t>
      </w:r>
    </w:p>
    <w:p w:rsidR="00075717" w:rsidRDefault="00075717" w:rsidP="00075717">
      <w:pPr>
        <w:pStyle w:val="ListParagraph"/>
        <w:numPr>
          <w:ilvl w:val="0"/>
          <w:numId w:val="4"/>
        </w:numPr>
      </w:pPr>
      <w:r>
        <w:t>Students with an IEP or 504</w:t>
      </w:r>
    </w:p>
    <w:p w:rsidR="00075717" w:rsidRDefault="00075717" w:rsidP="00075717">
      <w:pPr>
        <w:pStyle w:val="ListParagraph"/>
        <w:numPr>
          <w:ilvl w:val="0"/>
          <w:numId w:val="4"/>
        </w:numPr>
      </w:pPr>
      <w:r>
        <w:t>ELL (Limited English Proficient ) students</w:t>
      </w:r>
    </w:p>
    <w:p w:rsidR="00075717" w:rsidRDefault="00075717" w:rsidP="00075717">
      <w:pPr>
        <w:pStyle w:val="ListParagraph"/>
        <w:numPr>
          <w:ilvl w:val="0"/>
          <w:numId w:val="4"/>
        </w:numPr>
      </w:pPr>
      <w:r>
        <w:t>Students receiving 2 or more years of intensive reading interventions and were previously retained.</w:t>
      </w:r>
    </w:p>
    <w:p w:rsidR="00075717" w:rsidRDefault="00075717" w:rsidP="00075717">
      <w:pPr>
        <w:pStyle w:val="ListParagraph"/>
        <w:numPr>
          <w:ilvl w:val="0"/>
          <w:numId w:val="3"/>
        </w:numPr>
      </w:pPr>
      <w:r>
        <w:t>A student may progress to 4</w:t>
      </w:r>
      <w:r w:rsidRPr="00075717">
        <w:rPr>
          <w:vertAlign w:val="superscript"/>
        </w:rPr>
        <w:t>th</w:t>
      </w:r>
      <w:r>
        <w:t xml:space="preserve"> grade under the “Smart Promotion” clause. A student must be proficient in all subject areas other than ELA (Math) or is able to demonstrate proficiency in science and social studies through a student portfolio.</w:t>
      </w:r>
    </w:p>
    <w:p w:rsidR="00075717" w:rsidRDefault="00075717" w:rsidP="00075717"/>
    <w:p w:rsidR="00075717" w:rsidRDefault="00075717" w:rsidP="00075717">
      <w:pPr>
        <w:rPr>
          <w:b/>
        </w:rPr>
      </w:pPr>
      <w:r w:rsidRPr="00F26733">
        <w:rPr>
          <w:b/>
        </w:rPr>
        <w:t>9/1/2020</w:t>
      </w:r>
    </w:p>
    <w:p w:rsidR="00F26733" w:rsidRPr="00F26733" w:rsidRDefault="00F26733" w:rsidP="00075717">
      <w:pPr>
        <w:rPr>
          <w:b/>
        </w:rPr>
      </w:pPr>
    </w:p>
    <w:p w:rsidR="00075717" w:rsidRDefault="00075717" w:rsidP="00075717">
      <w:r>
        <w:t>A CEPI retention support must be submitted to the state including those retained and those promoted due to good cause.</w:t>
      </w:r>
    </w:p>
    <w:sectPr w:rsidR="00075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CA2"/>
    <w:multiLevelType w:val="hybridMultilevel"/>
    <w:tmpl w:val="F176D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E6E27"/>
    <w:multiLevelType w:val="hybridMultilevel"/>
    <w:tmpl w:val="878E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B6B84"/>
    <w:multiLevelType w:val="hybridMultilevel"/>
    <w:tmpl w:val="878E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A5A56"/>
    <w:multiLevelType w:val="hybridMultilevel"/>
    <w:tmpl w:val="E15AF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7A"/>
    <w:rsid w:val="00075717"/>
    <w:rsid w:val="00326B8C"/>
    <w:rsid w:val="003A3C7A"/>
    <w:rsid w:val="006D1386"/>
    <w:rsid w:val="00A567F7"/>
    <w:rsid w:val="00E505C4"/>
    <w:rsid w:val="00F2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1E967-DB92-468C-B016-FBA54856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Walter Dubbeld</cp:lastModifiedBy>
  <cp:revision>2</cp:revision>
  <cp:lastPrinted>2016-10-13T17:34:00Z</cp:lastPrinted>
  <dcterms:created xsi:type="dcterms:W3CDTF">2017-02-18T14:56:00Z</dcterms:created>
  <dcterms:modified xsi:type="dcterms:W3CDTF">2017-02-18T14:56:00Z</dcterms:modified>
</cp:coreProperties>
</file>